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00000" w:rsidRDefault="00686F44">
      <w:pPr>
        <w:spacing w:line="588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2024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年度天津市哲学社会科学规划智库项目</w:t>
      </w:r>
    </w:p>
    <w:p w:rsidR="00000000" w:rsidRDefault="00686F44">
      <w:pPr>
        <w:spacing w:line="588" w:lineRule="exact"/>
        <w:jc w:val="center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（市级调研课题专项）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课题指南</w:t>
      </w:r>
    </w:p>
    <w:p w:rsidR="00000000" w:rsidRDefault="00686F44">
      <w:pPr>
        <w:spacing w:line="588" w:lineRule="exact"/>
        <w:rPr>
          <w:rFonts w:ascii="黑体" w:eastAsia="黑体" w:hAnsi="黑体" w:cs="黑体" w:hint="eastAsia"/>
          <w:sz w:val="34"/>
          <w:szCs w:val="34"/>
        </w:rPr>
      </w:pP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 w:hint="eastAsia"/>
          <w:sz w:val="34"/>
          <w:szCs w:val="34"/>
        </w:rPr>
        <w:t>深入推进区域一体化和京津同城化发展体制机制创新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 w:hint="eastAsia"/>
          <w:sz w:val="34"/>
          <w:szCs w:val="34"/>
        </w:rPr>
        <w:t>发挥</w:t>
      </w:r>
      <w:r>
        <w:rPr>
          <w:rFonts w:ascii="宋体" w:eastAsia="仿宋_GB2312" w:hAnsi="宋体" w:cs="宋体" w:hint="eastAsia"/>
          <w:sz w:val="34"/>
          <w:szCs w:val="34"/>
        </w:rPr>
        <w:t>天津</w:t>
      </w:r>
      <w:r>
        <w:rPr>
          <w:rFonts w:ascii="宋体" w:eastAsia="仿宋_GB2312" w:hAnsi="宋体" w:cs="宋体" w:hint="eastAsia"/>
          <w:sz w:val="34"/>
          <w:szCs w:val="34"/>
        </w:rPr>
        <w:t>自身比较优势，</w:t>
      </w:r>
      <w:r>
        <w:rPr>
          <w:rFonts w:ascii="宋体" w:eastAsia="仿宋_GB2312" w:hAnsi="宋体" w:cs="宋体" w:hint="eastAsia"/>
          <w:sz w:val="34"/>
          <w:szCs w:val="34"/>
        </w:rPr>
        <w:t>在</w:t>
      </w:r>
      <w:r>
        <w:rPr>
          <w:rFonts w:ascii="宋体" w:eastAsia="仿宋_GB2312" w:hAnsi="宋体" w:cs="宋体" w:hint="eastAsia"/>
          <w:sz w:val="34"/>
          <w:szCs w:val="34"/>
        </w:rPr>
        <w:t>同城化趋势下</w:t>
      </w:r>
      <w:r>
        <w:rPr>
          <w:rFonts w:ascii="宋体" w:eastAsia="仿宋_GB2312" w:hAnsi="宋体" w:cs="宋体" w:hint="eastAsia"/>
          <w:sz w:val="34"/>
          <w:szCs w:val="34"/>
        </w:rPr>
        <w:t>提升</w:t>
      </w:r>
      <w:r>
        <w:rPr>
          <w:rFonts w:ascii="宋体" w:eastAsia="仿宋_GB2312" w:hAnsi="宋体" w:cs="宋体" w:hint="eastAsia"/>
          <w:sz w:val="34"/>
          <w:szCs w:val="34"/>
        </w:rPr>
        <w:t>市场化引聚资源要素</w:t>
      </w:r>
      <w:r>
        <w:rPr>
          <w:rFonts w:ascii="宋体" w:eastAsia="仿宋_GB2312" w:hAnsi="宋体" w:cs="宋体" w:hint="eastAsia"/>
          <w:sz w:val="34"/>
          <w:szCs w:val="34"/>
        </w:rPr>
        <w:t>和</w:t>
      </w:r>
      <w:r>
        <w:rPr>
          <w:rFonts w:ascii="宋体" w:eastAsia="仿宋_GB2312" w:hAnsi="宋体" w:cs="宋体" w:hint="eastAsia"/>
          <w:sz w:val="34"/>
          <w:szCs w:val="34"/>
        </w:rPr>
        <w:t>承接产业转移能力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  <w:lang w:val="en"/>
        </w:rPr>
      </w:pPr>
      <w:r>
        <w:rPr>
          <w:rFonts w:ascii="宋体" w:eastAsia="仿宋_GB2312" w:hAnsi="宋体" w:cs="宋体" w:hint="eastAsia"/>
          <w:sz w:val="34"/>
          <w:szCs w:val="34"/>
        </w:rPr>
        <w:t>3.</w:t>
      </w:r>
      <w:r>
        <w:rPr>
          <w:rFonts w:ascii="宋体" w:eastAsia="仿宋_GB2312" w:hAnsi="宋体" w:cs="宋体" w:hint="eastAsia"/>
          <w:sz w:val="34"/>
          <w:szCs w:val="34"/>
        </w:rPr>
        <w:t>关于加强京津“双城”科技创新协同的研究。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  <w:lang w:val="en"/>
        </w:rPr>
      </w:pPr>
      <w:r>
        <w:rPr>
          <w:rFonts w:ascii="宋体" w:eastAsia="仿宋_GB2312" w:hAnsi="宋体" w:cs="宋体" w:hint="eastAsia"/>
          <w:sz w:val="34"/>
          <w:szCs w:val="34"/>
        </w:rPr>
        <w:t>4.</w:t>
      </w:r>
      <w:r>
        <w:rPr>
          <w:rFonts w:ascii="宋体" w:eastAsia="仿宋_GB2312" w:hAnsi="宋体" w:cs="宋体" w:hint="eastAsia"/>
          <w:sz w:val="34"/>
          <w:szCs w:val="34"/>
        </w:rPr>
        <w:t>关于加强京津“双城”产业体系融合的研究。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5.</w:t>
      </w:r>
      <w:r>
        <w:rPr>
          <w:rFonts w:ascii="宋体" w:eastAsia="仿宋_GB2312" w:hAnsi="宋体" w:cs="宋体" w:hint="eastAsia"/>
          <w:sz w:val="34"/>
          <w:szCs w:val="34"/>
        </w:rPr>
        <w:t>关于推进京津</w:t>
      </w:r>
      <w:r>
        <w:rPr>
          <w:rFonts w:ascii="宋体" w:eastAsia="仿宋_GB2312" w:hAnsi="宋体" w:cs="宋体" w:hint="eastAsia"/>
          <w:sz w:val="34"/>
          <w:szCs w:val="34"/>
        </w:rPr>
        <w:t>冀</w:t>
      </w:r>
      <w:r>
        <w:rPr>
          <w:rFonts w:ascii="宋体" w:eastAsia="仿宋_GB2312" w:hAnsi="宋体" w:cs="宋体" w:hint="eastAsia"/>
          <w:sz w:val="34"/>
          <w:szCs w:val="34"/>
        </w:rPr>
        <w:t>交通基础设施一体化建设的研究</w:t>
      </w:r>
      <w:r>
        <w:rPr>
          <w:rFonts w:ascii="宋体" w:eastAsia="仿宋_GB2312" w:hAnsi="宋体" w:cs="宋体" w:hint="eastAsia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6.</w:t>
      </w:r>
      <w:r>
        <w:rPr>
          <w:rFonts w:ascii="宋体" w:eastAsia="仿宋_GB2312" w:hAnsi="宋体" w:cs="宋体" w:hint="eastAsia"/>
          <w:sz w:val="34"/>
          <w:szCs w:val="34"/>
        </w:rPr>
        <w:t>关于推进京津</w:t>
      </w:r>
      <w:r>
        <w:rPr>
          <w:rFonts w:ascii="宋体" w:eastAsia="仿宋_GB2312" w:hAnsi="宋体" w:cs="宋体" w:hint="eastAsia"/>
          <w:sz w:val="34"/>
          <w:szCs w:val="34"/>
        </w:rPr>
        <w:t>冀</w:t>
      </w:r>
      <w:r>
        <w:rPr>
          <w:rFonts w:ascii="宋体" w:eastAsia="仿宋_GB2312" w:hAnsi="宋体" w:cs="宋体" w:hint="eastAsia"/>
          <w:sz w:val="34"/>
          <w:szCs w:val="34"/>
        </w:rPr>
        <w:t>公共服务共建共享的研究</w:t>
      </w:r>
      <w:r>
        <w:rPr>
          <w:rFonts w:ascii="宋体" w:eastAsia="仿宋_GB2312" w:hAnsi="宋体" w:cs="宋体" w:hint="eastAsia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7.</w:t>
      </w:r>
      <w:r>
        <w:rPr>
          <w:rFonts w:ascii="宋体" w:eastAsia="仿宋_GB2312" w:hAnsi="宋体" w:cs="宋体" w:hint="eastAsia"/>
          <w:sz w:val="34"/>
          <w:szCs w:val="34"/>
        </w:rPr>
        <w:t>关于强化京津</w:t>
      </w:r>
      <w:r>
        <w:rPr>
          <w:rFonts w:ascii="宋体" w:eastAsia="仿宋_GB2312" w:hAnsi="宋体" w:cs="宋体" w:hint="eastAsia"/>
          <w:sz w:val="34"/>
          <w:szCs w:val="34"/>
        </w:rPr>
        <w:t>冀</w:t>
      </w:r>
      <w:r>
        <w:rPr>
          <w:rFonts w:ascii="宋体" w:eastAsia="仿宋_GB2312" w:hAnsi="宋体" w:cs="宋体" w:hint="eastAsia"/>
          <w:sz w:val="34"/>
          <w:szCs w:val="34"/>
        </w:rPr>
        <w:t>社会治理同城效应的研究</w:t>
      </w:r>
      <w:r>
        <w:rPr>
          <w:rFonts w:ascii="宋体" w:eastAsia="仿宋_GB2312" w:hAnsi="宋体" w:cs="宋体" w:hint="eastAsia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8.</w:t>
      </w:r>
      <w:r>
        <w:rPr>
          <w:rFonts w:ascii="宋体" w:eastAsia="仿宋_GB2312" w:hAnsi="宋体" w:cs="宋体" w:hint="eastAsia"/>
          <w:sz w:val="34"/>
          <w:szCs w:val="34"/>
        </w:rPr>
        <w:t>关于推进京津</w:t>
      </w:r>
      <w:r>
        <w:rPr>
          <w:rFonts w:ascii="宋体" w:eastAsia="仿宋_GB2312" w:hAnsi="宋体" w:cs="宋体" w:hint="eastAsia"/>
          <w:sz w:val="34"/>
          <w:szCs w:val="34"/>
        </w:rPr>
        <w:t>冀</w:t>
      </w:r>
      <w:r>
        <w:rPr>
          <w:rFonts w:ascii="宋体" w:eastAsia="仿宋_GB2312" w:hAnsi="宋体" w:cs="宋体" w:hint="eastAsia"/>
          <w:sz w:val="34"/>
          <w:szCs w:val="34"/>
        </w:rPr>
        <w:t>生态环境保护联建联防联治的研究</w:t>
      </w:r>
      <w:r>
        <w:rPr>
          <w:rFonts w:ascii="宋体" w:eastAsia="仿宋_GB2312" w:hAnsi="宋体" w:cs="宋体" w:hint="eastAsia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9.</w:t>
      </w:r>
      <w:r>
        <w:rPr>
          <w:rFonts w:ascii="宋体" w:eastAsia="仿宋_GB2312" w:hAnsi="宋体" w:cs="宋体" w:hint="eastAsia"/>
          <w:sz w:val="34"/>
          <w:szCs w:val="34"/>
        </w:rPr>
        <w:t>关于京津冀毗邻区发展潜力的研究。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10.</w:t>
      </w:r>
      <w:r>
        <w:rPr>
          <w:rFonts w:ascii="宋体" w:eastAsia="仿宋_GB2312" w:hAnsi="宋体" w:cs="宋体" w:hint="eastAsia"/>
          <w:sz w:val="34"/>
          <w:szCs w:val="34"/>
        </w:rPr>
        <w:t>关于加快培育发展新质生产力的路径和动力研究。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11.</w:t>
      </w:r>
      <w:r>
        <w:rPr>
          <w:rFonts w:ascii="宋体" w:eastAsia="仿宋_GB2312" w:hAnsi="宋体" w:cs="宋体" w:hint="eastAsia"/>
          <w:sz w:val="34"/>
          <w:szCs w:val="34"/>
        </w:rPr>
        <w:t>关于创新关键核心技术攻坚新型组织模式的研究。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12.</w:t>
      </w:r>
      <w:r>
        <w:rPr>
          <w:rFonts w:ascii="宋体" w:eastAsia="仿宋_GB2312" w:hAnsi="宋体" w:cs="宋体" w:hint="eastAsia"/>
          <w:sz w:val="34"/>
          <w:szCs w:val="34"/>
        </w:rPr>
        <w:t>关于构建高水平多层次实验室体系的研究。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13.</w:t>
      </w:r>
      <w:r>
        <w:rPr>
          <w:rFonts w:ascii="宋体" w:eastAsia="仿宋_GB2312" w:hAnsi="宋体" w:cs="宋体" w:hint="eastAsia"/>
          <w:sz w:val="34"/>
          <w:szCs w:val="34"/>
        </w:rPr>
        <w:t>关于引育具有战略科学家潜质的顶尖人才、科技领军人才和一流创新团队的研究。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14.</w:t>
      </w:r>
      <w:r>
        <w:rPr>
          <w:rFonts w:ascii="宋体" w:eastAsia="仿宋_GB2312" w:hAnsi="宋体" w:cs="宋体" w:hint="eastAsia"/>
          <w:sz w:val="34"/>
          <w:szCs w:val="34"/>
        </w:rPr>
        <w:t>关于推进新工科改革，加强服务产业特色学科群建设的研究。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15.</w:t>
      </w:r>
      <w:r>
        <w:rPr>
          <w:rFonts w:ascii="宋体" w:eastAsia="仿宋_GB2312" w:hAnsi="宋体" w:cs="宋体" w:hint="eastAsia"/>
          <w:sz w:val="34"/>
          <w:szCs w:val="34"/>
        </w:rPr>
        <w:t>关于推进产教融合联合体建设的路径研究。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lastRenderedPageBreak/>
        <w:t>16.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/>
          <w:sz w:val="34"/>
          <w:szCs w:val="34"/>
        </w:rPr>
        <w:t>优化</w:t>
      </w:r>
      <w:r>
        <w:rPr>
          <w:rFonts w:ascii="宋体" w:eastAsia="仿宋_GB2312" w:hAnsi="宋体" w:cs="宋体" w:hint="eastAsia"/>
          <w:sz w:val="34"/>
          <w:szCs w:val="34"/>
        </w:rPr>
        <w:t>天开高教科创园支持</w:t>
      </w:r>
      <w:r>
        <w:rPr>
          <w:rFonts w:ascii="宋体" w:eastAsia="仿宋_GB2312" w:hAnsi="宋体" w:cs="宋体"/>
          <w:sz w:val="34"/>
          <w:szCs w:val="34"/>
        </w:rPr>
        <w:t>政策，提升创新策源、成果</w:t>
      </w:r>
      <w:r>
        <w:rPr>
          <w:rFonts w:ascii="宋体" w:eastAsia="仿宋_GB2312" w:hAnsi="宋体" w:cs="宋体" w:hint="eastAsia"/>
          <w:sz w:val="34"/>
          <w:szCs w:val="34"/>
        </w:rPr>
        <w:t>转</w:t>
      </w:r>
      <w:r>
        <w:rPr>
          <w:rFonts w:ascii="宋体" w:eastAsia="仿宋_GB2312" w:hAnsi="宋体" w:cs="宋体"/>
          <w:sz w:val="34"/>
          <w:szCs w:val="34"/>
        </w:rPr>
        <w:t>化、科创服务水平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17.</w:t>
      </w:r>
      <w:r>
        <w:rPr>
          <w:rFonts w:ascii="宋体" w:eastAsia="仿宋_GB2312" w:hAnsi="宋体" w:cs="宋体" w:hint="eastAsia"/>
          <w:sz w:val="34"/>
          <w:szCs w:val="34"/>
        </w:rPr>
        <w:t>关于构建企业主导多方</w:t>
      </w:r>
      <w:r>
        <w:rPr>
          <w:rFonts w:ascii="宋体" w:eastAsia="仿宋_GB2312" w:hAnsi="宋体" w:cs="宋体"/>
          <w:sz w:val="34"/>
          <w:szCs w:val="34"/>
        </w:rPr>
        <w:t>协同</w:t>
      </w:r>
      <w:r>
        <w:rPr>
          <w:rFonts w:ascii="宋体" w:eastAsia="仿宋_GB2312" w:hAnsi="宋体" w:cs="宋体" w:hint="eastAsia"/>
          <w:sz w:val="34"/>
          <w:szCs w:val="34"/>
        </w:rPr>
        <w:t>的创新联合体的政策</w:t>
      </w:r>
      <w:r>
        <w:rPr>
          <w:rFonts w:ascii="宋体" w:eastAsia="仿宋_GB2312" w:hAnsi="宋体" w:cs="宋体" w:hint="eastAsia"/>
          <w:sz w:val="34"/>
          <w:szCs w:val="34"/>
        </w:rPr>
        <w:t>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18.</w:t>
      </w:r>
      <w:r>
        <w:rPr>
          <w:rFonts w:ascii="宋体" w:eastAsia="仿宋_GB2312" w:hAnsi="宋体" w:cs="宋体" w:hint="eastAsia"/>
          <w:sz w:val="34"/>
          <w:szCs w:val="34"/>
        </w:rPr>
        <w:t>关于发展全链条全流程科技服务体系的研究。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19.</w:t>
      </w:r>
      <w:r>
        <w:rPr>
          <w:rFonts w:ascii="宋体" w:eastAsia="仿宋_GB2312" w:hAnsi="宋体" w:cs="宋体" w:hint="eastAsia"/>
          <w:sz w:val="34"/>
          <w:szCs w:val="34"/>
        </w:rPr>
        <w:t>关于建设具有全球竞争力的开放创新生态的研究。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20.</w:t>
      </w:r>
      <w:r>
        <w:rPr>
          <w:rFonts w:ascii="宋体" w:eastAsia="仿宋_GB2312" w:hAnsi="宋体" w:cs="宋体" w:hint="eastAsia"/>
          <w:sz w:val="34"/>
          <w:szCs w:val="34"/>
        </w:rPr>
        <w:t>关于推动制造业高端化、智能化、绿色化发展的思路举措研究。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21.</w:t>
      </w:r>
      <w:r>
        <w:rPr>
          <w:rFonts w:ascii="宋体" w:eastAsia="仿宋_GB2312" w:hAnsi="宋体" w:cs="宋体" w:hint="eastAsia"/>
          <w:sz w:val="34"/>
          <w:szCs w:val="34"/>
        </w:rPr>
        <w:t>关于加快推进传统产业转型升级的研究。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22.</w:t>
      </w:r>
      <w:r>
        <w:rPr>
          <w:rFonts w:ascii="宋体" w:eastAsia="仿宋_GB2312" w:hAnsi="宋体" w:cs="宋体" w:hint="eastAsia"/>
          <w:sz w:val="34"/>
          <w:szCs w:val="34"/>
        </w:rPr>
        <w:t>关于培育新兴产业的研究。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hAnsi="宋体" w:cs="宋体" w:hint="eastAsia"/>
          <w:sz w:val="34"/>
          <w:szCs w:val="34"/>
        </w:rPr>
        <w:t>23</w:t>
      </w:r>
      <w:r>
        <w:rPr>
          <w:rFonts w:ascii="宋体" w:eastAsia="仿宋_GB2312" w:hAnsi="宋体" w:cs="宋体" w:hint="eastAsia"/>
          <w:sz w:val="34"/>
          <w:szCs w:val="34"/>
        </w:rPr>
        <w:t>.</w:t>
      </w:r>
      <w:r>
        <w:rPr>
          <w:rFonts w:ascii="宋体" w:eastAsia="仿宋_GB2312" w:hAnsi="宋体" w:cs="宋体" w:hint="eastAsia"/>
          <w:sz w:val="34"/>
          <w:szCs w:val="34"/>
        </w:rPr>
        <w:t>关于前瞻布局未来产业新赛道的研究。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24.</w:t>
      </w:r>
      <w:r>
        <w:rPr>
          <w:rFonts w:ascii="宋体" w:eastAsia="仿宋_GB2312" w:hAnsi="宋体" w:cs="宋体" w:hint="eastAsia"/>
          <w:sz w:val="34"/>
          <w:szCs w:val="34"/>
        </w:rPr>
        <w:t>关于促进先进制造业与现代服务业深度融合，提升产业链供应链竞争水平的研究。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25.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/>
          <w:sz w:val="34"/>
          <w:szCs w:val="34"/>
        </w:rPr>
        <w:t>协同推进数字产业化和产业数字化，提升数字经济核心产业竞争力</w:t>
      </w:r>
      <w:r>
        <w:rPr>
          <w:rFonts w:ascii="宋体" w:eastAsia="仿宋_GB2312" w:hAnsi="宋体" w:cs="宋体" w:hint="eastAsia"/>
          <w:sz w:val="34"/>
          <w:szCs w:val="34"/>
        </w:rPr>
        <w:t>的研究</w:t>
      </w:r>
      <w:r>
        <w:rPr>
          <w:rFonts w:ascii="宋体" w:eastAsia="仿宋_GB2312" w:hAnsi="宋体" w:cs="宋体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26.</w:t>
      </w:r>
      <w:r>
        <w:rPr>
          <w:rFonts w:ascii="宋体" w:eastAsia="仿宋_GB2312" w:hAnsi="宋体" w:cs="宋体" w:hint="eastAsia"/>
          <w:sz w:val="34"/>
          <w:szCs w:val="34"/>
        </w:rPr>
        <w:t>关于提升数字化、绿色化协同转型发展的研究。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27.</w:t>
      </w:r>
      <w:r>
        <w:rPr>
          <w:rFonts w:ascii="宋体" w:eastAsia="仿宋_GB2312" w:hAnsi="宋体" w:cs="宋体" w:hint="eastAsia"/>
          <w:sz w:val="34"/>
          <w:szCs w:val="34"/>
        </w:rPr>
        <w:t>关于培育</w:t>
      </w:r>
      <w:r>
        <w:rPr>
          <w:rFonts w:ascii="宋体" w:eastAsia="仿宋_GB2312" w:hAnsi="宋体" w:cs="宋体" w:hint="eastAsia"/>
          <w:sz w:val="34"/>
          <w:szCs w:val="34"/>
        </w:rPr>
        <w:t>数据要素市场，激活数据要素价值的研究。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楷体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28.</w:t>
      </w:r>
      <w:r>
        <w:rPr>
          <w:rFonts w:ascii="宋体" w:eastAsia="仿宋_GB2312" w:hAnsi="宋体" w:cs="宋体" w:hint="eastAsia"/>
          <w:sz w:val="34"/>
          <w:szCs w:val="34"/>
        </w:rPr>
        <w:t>关于建立完善科技创新和产业创新一起抓的制度机制研究。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29.</w:t>
      </w:r>
      <w:r>
        <w:rPr>
          <w:rFonts w:ascii="宋体" w:eastAsia="仿宋_GB2312" w:hAnsi="宋体" w:cs="宋体" w:hint="eastAsia"/>
          <w:sz w:val="34"/>
          <w:szCs w:val="34"/>
        </w:rPr>
        <w:t>关于进一步全面深化改革，激发各类经营主体的内生动力和创新活力的思路举措研究。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30.</w:t>
      </w:r>
      <w:r>
        <w:rPr>
          <w:rFonts w:ascii="宋体" w:eastAsia="仿宋_GB2312" w:hAnsi="宋体" w:cs="宋体" w:hint="eastAsia"/>
          <w:sz w:val="34"/>
          <w:szCs w:val="34"/>
        </w:rPr>
        <w:t>关于进一步扩大对外开放，打造我国北方地区联通</w:t>
      </w:r>
      <w:r>
        <w:rPr>
          <w:rFonts w:ascii="宋体" w:eastAsia="仿宋_GB2312" w:hAnsi="宋体" w:cs="宋体" w:hint="eastAsia"/>
          <w:sz w:val="34"/>
          <w:szCs w:val="34"/>
        </w:rPr>
        <w:lastRenderedPageBreak/>
        <w:t>国内国际双循环的重要战略支点的思路和路径研究。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31.</w:t>
      </w:r>
      <w:r>
        <w:rPr>
          <w:rFonts w:ascii="宋体" w:eastAsia="仿宋_GB2312" w:hAnsi="宋体" w:cs="宋体" w:hint="eastAsia"/>
          <w:sz w:val="34"/>
          <w:szCs w:val="34"/>
        </w:rPr>
        <w:t>关于深化国有企业改革，分类推进竞争性经营类、城市服务保障类、金融类国企改革发展的研究。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32.</w:t>
      </w:r>
      <w:r>
        <w:rPr>
          <w:rFonts w:ascii="宋体" w:eastAsia="仿宋_GB2312" w:hAnsi="宋体" w:cs="宋体" w:hint="eastAsia"/>
          <w:sz w:val="34"/>
          <w:szCs w:val="34"/>
        </w:rPr>
        <w:t>关于建立健全促进民营经济发展的政策体系和地方法规制度，增强民营经济发展活力的研究。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33.</w:t>
      </w:r>
      <w:r>
        <w:rPr>
          <w:rFonts w:ascii="宋体" w:eastAsia="仿宋_GB2312" w:hAnsi="宋体" w:cs="宋体" w:hint="eastAsia"/>
          <w:sz w:val="34"/>
          <w:szCs w:val="34"/>
        </w:rPr>
        <w:t>关于完善科技型企业、中小微企业、重点服务</w:t>
      </w:r>
      <w:r>
        <w:rPr>
          <w:rFonts w:ascii="宋体" w:eastAsia="仿宋_GB2312" w:hAnsi="宋体" w:cs="宋体" w:hint="eastAsia"/>
          <w:sz w:val="34"/>
          <w:szCs w:val="34"/>
        </w:rPr>
        <w:t>业企业梯度培育政策体系的研究。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34.</w:t>
      </w:r>
      <w:r>
        <w:rPr>
          <w:rFonts w:ascii="宋体" w:eastAsia="仿宋_GB2312" w:hAnsi="宋体" w:cs="宋体" w:hint="eastAsia"/>
          <w:sz w:val="34"/>
          <w:szCs w:val="34"/>
        </w:rPr>
        <w:t>关于深化要素市场化改革，建设高标准市场体系的研究。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35.</w:t>
      </w:r>
      <w:r>
        <w:rPr>
          <w:rFonts w:ascii="宋体" w:eastAsia="仿宋_GB2312" w:hAnsi="宋体" w:cs="宋体" w:hint="eastAsia"/>
          <w:sz w:val="34"/>
          <w:szCs w:val="34"/>
        </w:rPr>
        <w:t>深入推进金融创新运营示范区建设，打造有主题、有特色的金融集聚标志区的路径研究。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36.</w:t>
      </w:r>
      <w:r>
        <w:rPr>
          <w:rFonts w:ascii="宋体" w:eastAsia="仿宋_GB2312" w:hAnsi="宋体" w:cs="宋体" w:hint="eastAsia"/>
          <w:sz w:val="34"/>
          <w:szCs w:val="34"/>
        </w:rPr>
        <w:t>关于加快发展科技金融、绿色金融、普惠金融、养老金融、数字金融，进一步推动金融与全产业链深度协同的研究。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37.</w:t>
      </w:r>
      <w:r>
        <w:rPr>
          <w:rFonts w:ascii="宋体" w:eastAsia="仿宋_GB2312" w:hAnsi="宋体" w:cs="宋体" w:hint="eastAsia"/>
          <w:sz w:val="34"/>
          <w:szCs w:val="34"/>
        </w:rPr>
        <w:t>关于对标国际高标准经贸规则，推进天津自贸试验区扩大制度型开放的研究。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38.</w:t>
      </w:r>
      <w:r>
        <w:rPr>
          <w:rFonts w:ascii="宋体" w:eastAsia="仿宋_GB2312" w:hAnsi="宋体" w:cs="宋体" w:hint="eastAsia"/>
          <w:sz w:val="34"/>
          <w:szCs w:val="34"/>
        </w:rPr>
        <w:t>关于推进服务业扩大开放，在金融、电信、医疗等领域先行先试的研究。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39.</w:t>
      </w:r>
      <w:r>
        <w:rPr>
          <w:rFonts w:ascii="宋体" w:eastAsia="仿宋_GB2312" w:hAnsi="宋体" w:cs="宋体" w:hint="eastAsia"/>
          <w:sz w:val="34"/>
          <w:szCs w:val="34"/>
        </w:rPr>
        <w:t>关于深化和拓展资金、资源、人才、科技等领域国际合作的研究。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40.</w:t>
      </w:r>
      <w:r>
        <w:rPr>
          <w:rFonts w:ascii="宋体" w:eastAsia="仿宋_GB2312" w:hAnsi="宋体" w:cs="宋体" w:hint="eastAsia"/>
          <w:sz w:val="34"/>
          <w:szCs w:val="34"/>
        </w:rPr>
        <w:t>关于数</w:t>
      </w:r>
      <w:r>
        <w:rPr>
          <w:rFonts w:ascii="宋体" w:eastAsia="仿宋_GB2312" w:hAnsi="宋体" w:cs="宋体" w:hint="eastAsia"/>
          <w:sz w:val="34"/>
          <w:szCs w:val="34"/>
        </w:rPr>
        <w:t>据跨境流动制度创新的研究。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41.</w:t>
      </w:r>
      <w:r>
        <w:rPr>
          <w:rFonts w:ascii="宋体" w:eastAsia="仿宋_GB2312" w:hAnsi="宋体" w:cs="宋体"/>
          <w:sz w:val="34"/>
          <w:szCs w:val="34"/>
        </w:rPr>
        <w:t>利用好国内国际两个市场、两种资源，夯实</w:t>
      </w:r>
      <w:r>
        <w:rPr>
          <w:rFonts w:ascii="宋体" w:eastAsia="仿宋_GB2312" w:hAnsi="宋体" w:cs="宋体" w:hint="eastAsia"/>
          <w:sz w:val="34"/>
          <w:szCs w:val="34"/>
        </w:rPr>
        <w:t>天津</w:t>
      </w:r>
      <w:r>
        <w:rPr>
          <w:rFonts w:ascii="宋体" w:eastAsia="仿宋_GB2312" w:hAnsi="宋体" w:cs="宋体"/>
          <w:sz w:val="34"/>
          <w:szCs w:val="34"/>
        </w:rPr>
        <w:t>货</w:t>
      </w:r>
      <w:r>
        <w:rPr>
          <w:rFonts w:ascii="宋体" w:eastAsia="仿宋_GB2312" w:hAnsi="宋体" w:cs="宋体"/>
          <w:sz w:val="34"/>
          <w:szCs w:val="34"/>
        </w:rPr>
        <w:lastRenderedPageBreak/>
        <w:t>物贸易、服务贸易、数字贸易</w:t>
      </w:r>
      <w:r>
        <w:rPr>
          <w:rFonts w:ascii="宋体" w:eastAsia="仿宋_GB2312" w:hAnsi="宋体" w:cs="宋体"/>
          <w:sz w:val="34"/>
          <w:szCs w:val="34"/>
        </w:rPr>
        <w:t>“</w:t>
      </w:r>
      <w:r>
        <w:rPr>
          <w:rFonts w:ascii="宋体" w:eastAsia="仿宋_GB2312" w:hAnsi="宋体" w:cs="宋体"/>
          <w:sz w:val="34"/>
          <w:szCs w:val="34"/>
        </w:rPr>
        <w:t>三大支柱</w:t>
      </w:r>
      <w:r>
        <w:rPr>
          <w:rFonts w:ascii="宋体" w:eastAsia="仿宋_GB2312" w:hAnsi="宋体" w:cs="宋体"/>
          <w:sz w:val="34"/>
          <w:szCs w:val="34"/>
        </w:rPr>
        <w:t>”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42.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/>
          <w:sz w:val="34"/>
          <w:szCs w:val="34"/>
        </w:rPr>
        <w:t>统筹实现外资稳存量、拓增量、提质量</w:t>
      </w:r>
      <w:r>
        <w:rPr>
          <w:rFonts w:ascii="宋体" w:eastAsia="仿宋_GB2312" w:hAnsi="宋体" w:cs="宋体" w:hint="eastAsia"/>
          <w:sz w:val="34"/>
          <w:szCs w:val="34"/>
        </w:rPr>
        <w:t>的研究</w:t>
      </w:r>
      <w:r>
        <w:rPr>
          <w:rFonts w:ascii="宋体" w:eastAsia="仿宋_GB2312" w:hAnsi="宋体" w:cs="宋体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楷体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43.</w:t>
      </w:r>
      <w:r>
        <w:rPr>
          <w:rFonts w:ascii="宋体" w:eastAsia="仿宋_GB2312" w:hAnsi="宋体" w:cs="宋体" w:hint="eastAsia"/>
          <w:sz w:val="34"/>
          <w:szCs w:val="34"/>
        </w:rPr>
        <w:t>关于加强市场化、法治化、国际化一流营商环境建设的研究。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44.</w:t>
      </w:r>
      <w:r>
        <w:rPr>
          <w:rFonts w:ascii="宋体" w:eastAsia="仿宋_GB2312" w:hAnsi="宋体" w:cs="宋体" w:hint="eastAsia"/>
          <w:sz w:val="34"/>
          <w:szCs w:val="34"/>
        </w:rPr>
        <w:t>关于充分发掘利用激活天津各类文化资源，打造津派文化品牌的研究。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45.</w:t>
      </w:r>
      <w:r>
        <w:rPr>
          <w:rFonts w:ascii="宋体" w:eastAsia="仿宋_GB2312" w:hAnsi="宋体" w:cs="宋体" w:hint="eastAsia"/>
          <w:sz w:val="34"/>
          <w:szCs w:val="34"/>
        </w:rPr>
        <w:t>深化文化体制改革，健全现代文化产业体系、市场体系和公共文化服务体系的研究。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46.</w:t>
      </w:r>
      <w:r>
        <w:rPr>
          <w:rFonts w:ascii="宋体" w:eastAsia="仿宋_GB2312" w:hAnsi="宋体" w:cs="宋体" w:hint="eastAsia"/>
          <w:sz w:val="34"/>
          <w:szCs w:val="34"/>
        </w:rPr>
        <w:t>关于提升市民文明素质和城市文明程度的研究。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47.</w:t>
      </w:r>
      <w:r>
        <w:rPr>
          <w:rFonts w:ascii="宋体" w:eastAsia="仿宋_GB2312" w:hAnsi="宋体" w:cs="宋体" w:hint="eastAsia"/>
          <w:sz w:val="34"/>
          <w:szCs w:val="34"/>
        </w:rPr>
        <w:t>关于加强文旅商深度融合，建设特色鲜明的文化旅游目的地的研究。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48.</w:t>
      </w:r>
      <w:r>
        <w:rPr>
          <w:rFonts w:ascii="宋体" w:eastAsia="仿宋_GB2312" w:hAnsi="宋体" w:cs="宋体" w:hint="eastAsia"/>
          <w:sz w:val="34"/>
          <w:szCs w:val="34"/>
        </w:rPr>
        <w:t>关于持续升级文旅消费新模式新场景</w:t>
      </w:r>
      <w:r>
        <w:rPr>
          <w:rFonts w:ascii="宋体" w:eastAsia="仿宋_GB2312" w:hAnsi="宋体" w:cs="宋体"/>
          <w:sz w:val="34"/>
          <w:szCs w:val="34"/>
        </w:rPr>
        <w:t>新业态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49.</w:t>
      </w:r>
      <w:r>
        <w:rPr>
          <w:rFonts w:ascii="宋体" w:eastAsia="仿宋_GB2312" w:hAnsi="宋体" w:cs="宋体" w:hint="eastAsia"/>
          <w:sz w:val="34"/>
          <w:szCs w:val="34"/>
        </w:rPr>
        <w:t>关于天津非物质文化遗产保护传承发展的研究。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50.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/>
          <w:sz w:val="34"/>
          <w:szCs w:val="34"/>
        </w:rPr>
        <w:t>系统性保护利用各类文物、历史文化名镇名村、历史风貌建筑、历史文化街区、红色文化资源</w:t>
      </w:r>
      <w:r>
        <w:rPr>
          <w:rFonts w:ascii="宋体" w:eastAsia="仿宋_GB2312" w:hAnsi="宋体" w:cs="宋体" w:hint="eastAsia"/>
          <w:sz w:val="34"/>
          <w:szCs w:val="34"/>
        </w:rPr>
        <w:t>的思路和措施研究</w:t>
      </w:r>
      <w:r>
        <w:rPr>
          <w:rFonts w:ascii="宋体" w:eastAsia="仿宋_GB2312" w:hAnsi="宋体" w:cs="宋体"/>
          <w:sz w:val="34"/>
          <w:szCs w:val="34"/>
        </w:rPr>
        <w:t>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51.</w:t>
      </w:r>
      <w:r>
        <w:rPr>
          <w:rFonts w:ascii="宋体" w:eastAsia="仿宋_GB2312" w:hAnsi="宋体" w:cs="宋体" w:hint="eastAsia"/>
          <w:sz w:val="34"/>
          <w:szCs w:val="34"/>
        </w:rPr>
        <w:t>关于加快建设国际消费中心城市的政策举措研究。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52.</w:t>
      </w:r>
      <w:r>
        <w:rPr>
          <w:rFonts w:ascii="宋体" w:eastAsia="仿宋_GB2312" w:hAnsi="宋体" w:cs="宋体" w:hint="eastAsia"/>
          <w:sz w:val="34"/>
          <w:szCs w:val="34"/>
        </w:rPr>
        <w:t>关于保障居民安居乐业、提高生活品质、扎实推进共同富裕的着力点和举措研究。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53.</w:t>
      </w:r>
      <w:r>
        <w:rPr>
          <w:rFonts w:ascii="宋体" w:eastAsia="仿宋_GB2312" w:hAnsi="宋体" w:cs="宋体" w:hint="eastAsia"/>
          <w:sz w:val="34"/>
          <w:szCs w:val="34"/>
        </w:rPr>
        <w:t>关于吸引高校毕业生和青年人才留津、来津就业创业，加快建设青年发展型城市的政策举措研究。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lastRenderedPageBreak/>
        <w:t>54.</w:t>
      </w:r>
      <w:r>
        <w:rPr>
          <w:rFonts w:ascii="宋体" w:eastAsia="仿宋_GB2312" w:hAnsi="宋体" w:cs="宋体" w:hint="eastAsia"/>
          <w:sz w:val="34"/>
          <w:szCs w:val="34"/>
        </w:rPr>
        <w:t>关于新市民群体更好融入城市，增强归属感的研究。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55.</w:t>
      </w:r>
      <w:r>
        <w:rPr>
          <w:rFonts w:ascii="宋体" w:eastAsia="仿宋_GB2312" w:hAnsi="宋体" w:cs="宋体" w:hint="eastAsia"/>
          <w:sz w:val="34"/>
          <w:szCs w:val="34"/>
        </w:rPr>
        <w:t>关于主动应</w:t>
      </w:r>
      <w:r>
        <w:rPr>
          <w:rFonts w:ascii="宋体" w:eastAsia="仿宋_GB2312" w:hAnsi="宋体" w:cs="宋体" w:hint="eastAsia"/>
          <w:sz w:val="34"/>
          <w:szCs w:val="34"/>
        </w:rPr>
        <w:t>对老龄化，积极构建老年友好型社会的研究。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56.</w:t>
      </w:r>
      <w:r>
        <w:rPr>
          <w:rFonts w:ascii="宋体" w:eastAsia="仿宋_GB2312" w:hAnsi="宋体" w:cs="宋体" w:hint="eastAsia"/>
          <w:sz w:val="34"/>
          <w:szCs w:val="34"/>
        </w:rPr>
        <w:t>关于发展银发经济增进老年人福祉的研究。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57.</w:t>
      </w:r>
      <w:r>
        <w:rPr>
          <w:rFonts w:ascii="宋体" w:eastAsia="仿宋_GB2312" w:hAnsi="宋体" w:cs="宋体" w:hint="eastAsia"/>
          <w:sz w:val="34"/>
          <w:szCs w:val="34"/>
        </w:rPr>
        <w:t>关于加大保障性住房建设和供给，健全住房保障体系研究。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58.</w:t>
      </w:r>
      <w:r>
        <w:rPr>
          <w:rFonts w:ascii="宋体" w:eastAsia="仿宋_GB2312" w:hAnsi="宋体" w:cs="宋体" w:hint="eastAsia"/>
          <w:sz w:val="34"/>
          <w:szCs w:val="34"/>
        </w:rPr>
        <w:t>关于坚持走内涵式发展路子，加快实施城市更新，提升城市业态、功能、品质的政策措施研究。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59.</w:t>
      </w:r>
      <w:r>
        <w:rPr>
          <w:rFonts w:ascii="宋体" w:eastAsia="仿宋_GB2312" w:hAnsi="宋体" w:cs="宋体" w:hint="eastAsia"/>
          <w:sz w:val="34"/>
          <w:szCs w:val="34"/>
        </w:rPr>
        <w:t>关于以盘活存量、培育增量、提升质量为抓手，</w:t>
      </w:r>
      <w:r>
        <w:rPr>
          <w:rFonts w:ascii="宋体" w:eastAsia="仿宋_GB2312" w:hAnsi="宋体" w:cs="宋体"/>
          <w:sz w:val="34"/>
          <w:szCs w:val="34"/>
        </w:rPr>
        <w:t>推动经济增长</w:t>
      </w:r>
      <w:r>
        <w:rPr>
          <w:rFonts w:ascii="宋体" w:eastAsia="仿宋_GB2312" w:hAnsi="宋体" w:cs="宋体" w:hint="eastAsia"/>
          <w:sz w:val="34"/>
          <w:szCs w:val="34"/>
        </w:rPr>
        <w:t>和</w:t>
      </w:r>
      <w:r>
        <w:rPr>
          <w:rFonts w:ascii="宋体" w:eastAsia="仿宋_GB2312" w:hAnsi="宋体" w:cs="宋体"/>
          <w:sz w:val="34"/>
          <w:szCs w:val="34"/>
        </w:rPr>
        <w:t>城市复兴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60.</w:t>
      </w:r>
      <w:r>
        <w:rPr>
          <w:rFonts w:ascii="宋体" w:eastAsia="仿宋_GB2312" w:hAnsi="宋体" w:cs="宋体" w:hint="eastAsia"/>
          <w:sz w:val="34"/>
          <w:szCs w:val="34"/>
        </w:rPr>
        <w:t>关于进一步推动港产城融合发展的研究。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61.</w:t>
      </w:r>
      <w:r>
        <w:rPr>
          <w:rFonts w:ascii="宋体" w:eastAsia="仿宋_GB2312" w:hAnsi="宋体" w:cs="宋体" w:hint="eastAsia"/>
          <w:sz w:val="34"/>
          <w:szCs w:val="34"/>
        </w:rPr>
        <w:t>关于推进新型城镇化和乡村全面振兴有机结合，推动城乡融合发展的研究。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62.</w:t>
      </w:r>
      <w:r>
        <w:rPr>
          <w:rFonts w:ascii="宋体" w:eastAsia="仿宋_GB2312" w:hAnsi="宋体" w:cs="宋体" w:hint="eastAsia"/>
          <w:sz w:val="34"/>
          <w:szCs w:val="34"/>
        </w:rPr>
        <w:t>关于</w:t>
      </w:r>
      <w:r>
        <w:rPr>
          <w:rFonts w:ascii="宋体" w:eastAsia="仿宋_GB2312" w:hAnsi="宋体" w:cs="宋体"/>
          <w:sz w:val="34"/>
          <w:szCs w:val="34"/>
        </w:rPr>
        <w:t>发展现代都市型农业</w:t>
      </w:r>
      <w:r>
        <w:rPr>
          <w:rFonts w:ascii="宋体" w:eastAsia="仿宋_GB2312" w:hAnsi="宋体" w:cs="宋体" w:hint="eastAsia"/>
          <w:sz w:val="34"/>
          <w:szCs w:val="34"/>
        </w:rPr>
        <w:t>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63.</w:t>
      </w:r>
      <w:r>
        <w:rPr>
          <w:rFonts w:ascii="宋体" w:eastAsia="仿宋_GB2312" w:hAnsi="宋体" w:cs="宋体" w:hint="eastAsia"/>
          <w:sz w:val="34"/>
          <w:szCs w:val="34"/>
        </w:rPr>
        <w:t>关于推进城乡治理一体化的研究。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64.</w:t>
      </w:r>
      <w:r>
        <w:rPr>
          <w:rFonts w:ascii="宋体" w:eastAsia="仿宋_GB2312" w:hAnsi="宋体" w:cs="宋体" w:hint="eastAsia"/>
          <w:sz w:val="34"/>
          <w:szCs w:val="34"/>
        </w:rPr>
        <w:t>关于深化党建引领基层治理创新，打造共建共治共享的社会治理格局的研究。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  <w:lang w:val="zh-CN"/>
        </w:rPr>
      </w:pPr>
      <w:r>
        <w:rPr>
          <w:rFonts w:ascii="宋体" w:eastAsia="仿宋_GB2312" w:hAnsi="宋体" w:cs="宋体" w:hint="eastAsia"/>
          <w:sz w:val="34"/>
          <w:szCs w:val="34"/>
        </w:rPr>
        <w:t>65.</w:t>
      </w:r>
      <w:r>
        <w:rPr>
          <w:rFonts w:ascii="宋体" w:eastAsia="仿宋_GB2312" w:hAnsi="宋体" w:cs="宋体" w:hint="eastAsia"/>
          <w:sz w:val="34"/>
          <w:szCs w:val="34"/>
        </w:rPr>
        <w:t>关于构筑首都政治、安全“护城河”的思路和举措研究。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66.</w:t>
      </w:r>
      <w:r>
        <w:rPr>
          <w:rFonts w:ascii="宋体" w:eastAsia="仿宋_GB2312" w:hAnsi="宋体" w:cs="宋体" w:hint="eastAsia"/>
          <w:sz w:val="34"/>
          <w:szCs w:val="34"/>
        </w:rPr>
        <w:t>关于加强韧性安全城市建设，构建全天候、系统性、现代化的城市运行安全体系的研究。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67.</w:t>
      </w:r>
      <w:r>
        <w:rPr>
          <w:rFonts w:ascii="宋体" w:eastAsia="仿宋_GB2312" w:hAnsi="宋体" w:cs="宋体" w:hint="eastAsia"/>
          <w:sz w:val="34"/>
          <w:szCs w:val="34"/>
        </w:rPr>
        <w:t>关于提高城市防灾减灾救灾和重大突发公共事件处</w:t>
      </w:r>
      <w:r>
        <w:rPr>
          <w:rFonts w:ascii="宋体" w:eastAsia="仿宋_GB2312" w:hAnsi="宋体" w:cs="宋体" w:hint="eastAsia"/>
          <w:sz w:val="34"/>
          <w:szCs w:val="34"/>
        </w:rPr>
        <w:lastRenderedPageBreak/>
        <w:t>置保障能力的研究。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68.</w:t>
      </w:r>
      <w:r>
        <w:rPr>
          <w:rFonts w:ascii="宋体" w:eastAsia="仿宋_GB2312" w:hAnsi="宋体" w:cs="宋体" w:hint="eastAsia"/>
          <w:sz w:val="34"/>
          <w:szCs w:val="34"/>
        </w:rPr>
        <w:t>关于推动“平急两用”公共基础设施建设的研究。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69.</w:t>
      </w:r>
      <w:r>
        <w:rPr>
          <w:rFonts w:ascii="宋体" w:eastAsia="仿宋_GB2312" w:hAnsi="宋体" w:cs="宋体" w:hint="eastAsia"/>
          <w:sz w:val="34"/>
          <w:szCs w:val="34"/>
        </w:rPr>
        <w:t>关于健全以学铸魂、以学增智、以学正风、以学促干长效机制的研究。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70.</w:t>
      </w:r>
      <w:r>
        <w:rPr>
          <w:rFonts w:ascii="宋体" w:eastAsia="仿宋_GB2312" w:hAnsi="宋体" w:cs="宋体" w:hint="eastAsia"/>
          <w:sz w:val="34"/>
          <w:szCs w:val="34"/>
        </w:rPr>
        <w:t>关于整治形式主义为基层减负的研究。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71.</w:t>
      </w:r>
      <w:r>
        <w:rPr>
          <w:rFonts w:ascii="宋体" w:eastAsia="仿宋_GB2312" w:hAnsi="宋体" w:cs="宋体" w:hint="eastAsia"/>
          <w:sz w:val="34"/>
          <w:szCs w:val="34"/>
        </w:rPr>
        <w:t>关于完善干部管理监督和激励保护机制的研究。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72.</w:t>
      </w:r>
      <w:r>
        <w:rPr>
          <w:rFonts w:ascii="宋体" w:eastAsia="仿宋_GB2312" w:hAnsi="宋体" w:cs="宋体" w:hint="eastAsia"/>
          <w:sz w:val="34"/>
          <w:szCs w:val="34"/>
        </w:rPr>
        <w:t>关于加强新经济组织、新社会组织、新就业群体党的建设的研究。</w:t>
      </w:r>
    </w:p>
    <w:p w:rsidR="00000000" w:rsidRDefault="00686F44">
      <w:pPr>
        <w:spacing w:line="588" w:lineRule="exact"/>
        <w:ind w:firstLineChars="200" w:firstLine="680"/>
        <w:rPr>
          <w:rFonts w:ascii="宋体" w:eastAsia="仿宋_GB2312" w:hAnsi="宋体" w:cs="宋体" w:hint="eastAsia"/>
          <w:sz w:val="34"/>
          <w:szCs w:val="34"/>
        </w:rPr>
      </w:pPr>
      <w:r>
        <w:rPr>
          <w:rFonts w:ascii="宋体" w:eastAsia="仿宋_GB2312" w:hAnsi="宋体" w:cs="宋体" w:hint="eastAsia"/>
          <w:sz w:val="34"/>
          <w:szCs w:val="34"/>
        </w:rPr>
        <w:t>73.</w:t>
      </w:r>
      <w:r>
        <w:rPr>
          <w:rFonts w:ascii="宋体" w:eastAsia="仿宋_GB2312" w:hAnsi="宋体" w:cs="宋体" w:hint="eastAsia"/>
          <w:sz w:val="34"/>
          <w:szCs w:val="34"/>
        </w:rPr>
        <w:t>关于铲除滋生腐败的土壤和条件的研究。</w:t>
      </w:r>
    </w:p>
    <w:p w:rsidR="00000000" w:rsidRDefault="00686F44">
      <w:pPr>
        <w:spacing w:line="580" w:lineRule="exact"/>
        <w:ind w:firstLineChars="200" w:firstLine="640"/>
        <w:rPr>
          <w:rFonts w:ascii="楷体_GB2312" w:eastAsia="楷体_GB2312" w:hAnsi="楷体_GB2312" w:cs="楷体_GB2312" w:hint="eastAsia"/>
          <w:sz w:val="32"/>
          <w:szCs w:val="32"/>
        </w:rPr>
      </w:pPr>
    </w:p>
    <w:p w:rsidR="00000000" w:rsidRDefault="00686F44">
      <w:pPr>
        <w:spacing w:line="580" w:lineRule="exact"/>
      </w:pPr>
    </w:p>
    <w:p w:rsidR="00000000" w:rsidRDefault="00686F44">
      <w:pPr>
        <w:spacing w:line="580" w:lineRule="exact"/>
      </w:pPr>
    </w:p>
    <w:p w:rsidR="00000000" w:rsidRDefault="00686F44">
      <w:pPr>
        <w:spacing w:line="580" w:lineRule="exact"/>
        <w:rPr>
          <w:rFonts w:eastAsia="仿宋_GB2312"/>
          <w:kern w:val="0"/>
          <w:sz w:val="32"/>
        </w:rPr>
      </w:pPr>
    </w:p>
    <w:p w:rsidR="00686F44" w:rsidRDefault="00686F44">
      <w:pPr>
        <w:spacing w:line="340" w:lineRule="exact"/>
        <w:ind w:leftChars="-5" w:rightChars="-100" w:right="-210" w:hangingChars="3" w:hanging="10"/>
        <w:rPr>
          <w:rFonts w:ascii="仿宋_GB2312" w:eastAsia="仿宋_GB2312" w:hAnsi="仿宋_GB2312" w:cs="仿宋_GB2312"/>
          <w:sz w:val="34"/>
          <w:szCs w:val="34"/>
        </w:rPr>
      </w:pPr>
    </w:p>
    <w:sectPr w:rsidR="00686F44">
      <w:headerReference w:type="default" r:id="rId7"/>
      <w:footerReference w:type="default" r:id="rId8"/>
      <w:pgSz w:w="11906" w:h="16838"/>
      <w:pgMar w:top="2041" w:right="1587" w:bottom="1701" w:left="1588" w:header="851" w:footer="1247" w:gutter="0"/>
      <w:pgNumType w:fmt="numberInDash"/>
      <w:cols w:space="720"/>
      <w:docGrid w:type="lines" w:linePitch="32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F44" w:rsidRDefault="00686F44">
      <w:r>
        <w:separator/>
      </w:r>
    </w:p>
  </w:endnote>
  <w:endnote w:type="continuationSeparator" w:id="0">
    <w:p w:rsidR="00686F44" w:rsidRDefault="0068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296D38EC-652D-4187-9DE5-2F38ACC52538}"/>
  </w:font>
  <w:font w:name="">
    <w:altName w:val="华文仿宋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auto"/>
    <w:pitch w:val="default"/>
    <w:sig w:usb0="00000001" w:usb1="08000000" w:usb2="00000000" w:usb3="00000000" w:csb0="00040000" w:csb1="00000000"/>
    <w:embedRegular r:id="rId2" w:fontKey="{7E372186-B701-49C5-8E9D-1AD61E6E8EA7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20842">
    <w:pPr>
      <w:pStyle w:val="a7"/>
      <w:rPr>
        <w:rStyle w:val="ab"/>
        <w:rFonts w:hint="eastAsia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000000" w:rsidRDefault="00686F44">
                          <w:pPr>
                            <w:pStyle w:val="a7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20842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-16.15pt;margin-top:0;width:35.05pt;height:18.15pt;z-index:251658240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" filled="f" stroked="f" strokeweight="1.25pt">
              <v:textbox style="mso-fit-shape-to-text:t" inset="0,0,0,0">
                <w:txbxContent>
                  <w:p w:rsidR="00000000" w:rsidRDefault="00686F44">
                    <w:pPr>
                      <w:pStyle w:val="a7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520842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00000" w:rsidRDefault="00686F4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F44" w:rsidRDefault="00686F44">
      <w:r>
        <w:separator/>
      </w:r>
    </w:p>
  </w:footnote>
  <w:footnote w:type="continuationSeparator" w:id="0">
    <w:p w:rsidR="00686F44" w:rsidRDefault="00686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520842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5684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686F44">
                          <w:pPr>
                            <w:pStyle w:val="a8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9.05pt;height:12.35pt;z-index:25165721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" filled="f" stroked="f" strokeweight="1.25pt">
              <v:textbox style="mso-fit-shape-to-text:t" inset="0,0,0,0">
                <w:txbxContent>
                  <w:p w:rsidR="00000000" w:rsidRDefault="00686F44">
                    <w:pPr>
                      <w:pStyle w:val="a8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6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MDRkY2FkMTE3MDQxMmUwMmYzZGM4Y2MwYTI0NzQifQ=="/>
  </w:docVars>
  <w:rsids>
    <w:rsidRoot w:val="00172A27"/>
    <w:rsid w:val="000056CA"/>
    <w:rsid w:val="00037160"/>
    <w:rsid w:val="00085FB5"/>
    <w:rsid w:val="00094622"/>
    <w:rsid w:val="000A5C36"/>
    <w:rsid w:val="000A7220"/>
    <w:rsid w:val="000B0F86"/>
    <w:rsid w:val="000B11C5"/>
    <w:rsid w:val="000D29CE"/>
    <w:rsid w:val="000D7223"/>
    <w:rsid w:val="000F3B3E"/>
    <w:rsid w:val="00136A75"/>
    <w:rsid w:val="0018534C"/>
    <w:rsid w:val="001B4DC7"/>
    <w:rsid w:val="001C0FAF"/>
    <w:rsid w:val="00202488"/>
    <w:rsid w:val="00204D8E"/>
    <w:rsid w:val="00243D70"/>
    <w:rsid w:val="00245224"/>
    <w:rsid w:val="002543F4"/>
    <w:rsid w:val="00254AB3"/>
    <w:rsid w:val="0025550B"/>
    <w:rsid w:val="00283C7C"/>
    <w:rsid w:val="002972A5"/>
    <w:rsid w:val="002B7719"/>
    <w:rsid w:val="00311110"/>
    <w:rsid w:val="0031611D"/>
    <w:rsid w:val="003166AD"/>
    <w:rsid w:val="0032236F"/>
    <w:rsid w:val="0032490E"/>
    <w:rsid w:val="00332237"/>
    <w:rsid w:val="00387EDA"/>
    <w:rsid w:val="003B6ECA"/>
    <w:rsid w:val="00432F28"/>
    <w:rsid w:val="00457365"/>
    <w:rsid w:val="00463675"/>
    <w:rsid w:val="00467C55"/>
    <w:rsid w:val="004F216B"/>
    <w:rsid w:val="0051657B"/>
    <w:rsid w:val="00520842"/>
    <w:rsid w:val="005267EB"/>
    <w:rsid w:val="00540D96"/>
    <w:rsid w:val="00581D79"/>
    <w:rsid w:val="005921FD"/>
    <w:rsid w:val="00596F41"/>
    <w:rsid w:val="005B1CC5"/>
    <w:rsid w:val="005B7E5E"/>
    <w:rsid w:val="005C79EE"/>
    <w:rsid w:val="005E08C6"/>
    <w:rsid w:val="00602FC5"/>
    <w:rsid w:val="0060531A"/>
    <w:rsid w:val="0061339B"/>
    <w:rsid w:val="00621883"/>
    <w:rsid w:val="00626D16"/>
    <w:rsid w:val="006402A8"/>
    <w:rsid w:val="006620B3"/>
    <w:rsid w:val="00684959"/>
    <w:rsid w:val="00686F44"/>
    <w:rsid w:val="00690D3B"/>
    <w:rsid w:val="006926AC"/>
    <w:rsid w:val="006B6B1E"/>
    <w:rsid w:val="006C47A7"/>
    <w:rsid w:val="006F04B0"/>
    <w:rsid w:val="0070362D"/>
    <w:rsid w:val="0071517A"/>
    <w:rsid w:val="00724171"/>
    <w:rsid w:val="00752AF7"/>
    <w:rsid w:val="00752E31"/>
    <w:rsid w:val="007A2D67"/>
    <w:rsid w:val="007A3226"/>
    <w:rsid w:val="007C293A"/>
    <w:rsid w:val="007D779D"/>
    <w:rsid w:val="007F5BC0"/>
    <w:rsid w:val="008043FA"/>
    <w:rsid w:val="0082211C"/>
    <w:rsid w:val="00826368"/>
    <w:rsid w:val="00846685"/>
    <w:rsid w:val="00886AC3"/>
    <w:rsid w:val="008C3919"/>
    <w:rsid w:val="008D50AF"/>
    <w:rsid w:val="00953032"/>
    <w:rsid w:val="009908A3"/>
    <w:rsid w:val="009E1FE6"/>
    <w:rsid w:val="009F15DC"/>
    <w:rsid w:val="00A15BD4"/>
    <w:rsid w:val="00A46BE4"/>
    <w:rsid w:val="00A56F94"/>
    <w:rsid w:val="00A6240F"/>
    <w:rsid w:val="00A672DC"/>
    <w:rsid w:val="00A73E61"/>
    <w:rsid w:val="00A808AA"/>
    <w:rsid w:val="00A81459"/>
    <w:rsid w:val="00AA5A51"/>
    <w:rsid w:val="00AA75AC"/>
    <w:rsid w:val="00AC23A9"/>
    <w:rsid w:val="00AF5A2B"/>
    <w:rsid w:val="00B142F9"/>
    <w:rsid w:val="00B336AC"/>
    <w:rsid w:val="00B460AD"/>
    <w:rsid w:val="00B46B7F"/>
    <w:rsid w:val="00B50E40"/>
    <w:rsid w:val="00B804DF"/>
    <w:rsid w:val="00BA35D3"/>
    <w:rsid w:val="00BB4C8A"/>
    <w:rsid w:val="00C12C78"/>
    <w:rsid w:val="00C57F97"/>
    <w:rsid w:val="00C624A7"/>
    <w:rsid w:val="00C80A31"/>
    <w:rsid w:val="00CC2FF8"/>
    <w:rsid w:val="00CD50AD"/>
    <w:rsid w:val="00CE1530"/>
    <w:rsid w:val="00CF4436"/>
    <w:rsid w:val="00D017CA"/>
    <w:rsid w:val="00D0274F"/>
    <w:rsid w:val="00D22319"/>
    <w:rsid w:val="00D32ADE"/>
    <w:rsid w:val="00D42F2D"/>
    <w:rsid w:val="00D466B2"/>
    <w:rsid w:val="00D87F80"/>
    <w:rsid w:val="00D96317"/>
    <w:rsid w:val="00DA6084"/>
    <w:rsid w:val="00E12AE9"/>
    <w:rsid w:val="00E20D13"/>
    <w:rsid w:val="00E2255C"/>
    <w:rsid w:val="00E65209"/>
    <w:rsid w:val="00E7200F"/>
    <w:rsid w:val="00ED1EB5"/>
    <w:rsid w:val="00ED493E"/>
    <w:rsid w:val="00EE496A"/>
    <w:rsid w:val="00F518CE"/>
    <w:rsid w:val="00F64D62"/>
    <w:rsid w:val="00F72EFA"/>
    <w:rsid w:val="00FC5CE5"/>
    <w:rsid w:val="00FF4FBB"/>
    <w:rsid w:val="014E4831"/>
    <w:rsid w:val="01582BC2"/>
    <w:rsid w:val="016E2B68"/>
    <w:rsid w:val="018F529B"/>
    <w:rsid w:val="024702CC"/>
    <w:rsid w:val="02890D36"/>
    <w:rsid w:val="02F516EA"/>
    <w:rsid w:val="0317189E"/>
    <w:rsid w:val="036B4BAC"/>
    <w:rsid w:val="03AD5615"/>
    <w:rsid w:val="03B77229"/>
    <w:rsid w:val="03E43571"/>
    <w:rsid w:val="04716658"/>
    <w:rsid w:val="05505BF3"/>
    <w:rsid w:val="058A4BA6"/>
    <w:rsid w:val="062318A1"/>
    <w:rsid w:val="062D43AF"/>
    <w:rsid w:val="06C510AB"/>
    <w:rsid w:val="06FC3783"/>
    <w:rsid w:val="07485E01"/>
    <w:rsid w:val="07534192"/>
    <w:rsid w:val="076808B4"/>
    <w:rsid w:val="082B1C77"/>
    <w:rsid w:val="088A5513"/>
    <w:rsid w:val="08D13EF2"/>
    <w:rsid w:val="098708AE"/>
    <w:rsid w:val="0A243FB0"/>
    <w:rsid w:val="0A5F6393"/>
    <w:rsid w:val="0AE5757E"/>
    <w:rsid w:val="0AF8308E"/>
    <w:rsid w:val="0B2E1EE3"/>
    <w:rsid w:val="0BD229F1"/>
    <w:rsid w:val="0C022A32"/>
    <w:rsid w:val="0C691C6B"/>
    <w:rsid w:val="0CC06DF7"/>
    <w:rsid w:val="0D781E29"/>
    <w:rsid w:val="0DB90694"/>
    <w:rsid w:val="0DDA0BC8"/>
    <w:rsid w:val="0DDB54CE"/>
    <w:rsid w:val="0DFE1546"/>
    <w:rsid w:val="0E871FE6"/>
    <w:rsid w:val="0F1F345E"/>
    <w:rsid w:val="0FB70159"/>
    <w:rsid w:val="0FCD487B"/>
    <w:rsid w:val="10655CF3"/>
    <w:rsid w:val="109C3C4F"/>
    <w:rsid w:val="10D26327"/>
    <w:rsid w:val="114917E9"/>
    <w:rsid w:val="11AB600B"/>
    <w:rsid w:val="11CC653F"/>
    <w:rsid w:val="11E164E5"/>
    <w:rsid w:val="12180BBD"/>
    <w:rsid w:val="127A31E0"/>
    <w:rsid w:val="12D0036B"/>
    <w:rsid w:val="12DB66FD"/>
    <w:rsid w:val="13100D7D"/>
    <w:rsid w:val="139101DC"/>
    <w:rsid w:val="13A85E50"/>
    <w:rsid w:val="1457366A"/>
    <w:rsid w:val="150F669C"/>
    <w:rsid w:val="15187B65"/>
    <w:rsid w:val="154410F5"/>
    <w:rsid w:val="156670AB"/>
    <w:rsid w:val="172F6697"/>
    <w:rsid w:val="17430B51"/>
    <w:rsid w:val="17430BBA"/>
    <w:rsid w:val="17560833"/>
    <w:rsid w:val="17592D5E"/>
    <w:rsid w:val="17C7CC1E"/>
    <w:rsid w:val="17DC4231"/>
    <w:rsid w:val="17E625C2"/>
    <w:rsid w:val="189F55F4"/>
    <w:rsid w:val="197874D5"/>
    <w:rsid w:val="1998580B"/>
    <w:rsid w:val="199FB572"/>
    <w:rsid w:val="19B915C3"/>
    <w:rsid w:val="1A4768A9"/>
    <w:rsid w:val="1A524C3A"/>
    <w:rsid w:val="1A872F16"/>
    <w:rsid w:val="1AEC2D6A"/>
    <w:rsid w:val="1B1F438E"/>
    <w:rsid w:val="1B48219C"/>
    <w:rsid w:val="1BC2741A"/>
    <w:rsid w:val="1C702A36"/>
    <w:rsid w:val="1D5E26BE"/>
    <w:rsid w:val="1D6D5203"/>
    <w:rsid w:val="1D954D97"/>
    <w:rsid w:val="1DA62AB3"/>
    <w:rsid w:val="1DD65800"/>
    <w:rsid w:val="1E846C1E"/>
    <w:rsid w:val="1EA44F54"/>
    <w:rsid w:val="1F1C0096"/>
    <w:rsid w:val="20361E67"/>
    <w:rsid w:val="204B6589"/>
    <w:rsid w:val="204C6209"/>
    <w:rsid w:val="206C4540"/>
    <w:rsid w:val="20970C07"/>
    <w:rsid w:val="21702AE9"/>
    <w:rsid w:val="21B26DD5"/>
    <w:rsid w:val="2232304A"/>
    <w:rsid w:val="2364201F"/>
    <w:rsid w:val="23796741"/>
    <w:rsid w:val="23FC3497"/>
    <w:rsid w:val="242877DE"/>
    <w:rsid w:val="24533EA6"/>
    <w:rsid w:val="24683E4B"/>
    <w:rsid w:val="24A9232E"/>
    <w:rsid w:val="24F33A27"/>
    <w:rsid w:val="251D40A6"/>
    <w:rsid w:val="254215B0"/>
    <w:rsid w:val="25A30350"/>
    <w:rsid w:val="25BA6305"/>
    <w:rsid w:val="25CF0E14"/>
    <w:rsid w:val="25D971A5"/>
    <w:rsid w:val="26463F80"/>
    <w:rsid w:val="27393914"/>
    <w:rsid w:val="27EB5D06"/>
    <w:rsid w:val="28021134"/>
    <w:rsid w:val="28190D59"/>
    <w:rsid w:val="28701767"/>
    <w:rsid w:val="28B121D1"/>
    <w:rsid w:val="28D14C84"/>
    <w:rsid w:val="28E848A9"/>
    <w:rsid w:val="28FD0FCB"/>
    <w:rsid w:val="291963DA"/>
    <w:rsid w:val="293D5638"/>
    <w:rsid w:val="295E7D6B"/>
    <w:rsid w:val="297E60A1"/>
    <w:rsid w:val="29C0238E"/>
    <w:rsid w:val="29D76730"/>
    <w:rsid w:val="2A172D9D"/>
    <w:rsid w:val="2A21112E"/>
    <w:rsid w:val="2A4370E4"/>
    <w:rsid w:val="2A781B3D"/>
    <w:rsid w:val="2A783D3B"/>
    <w:rsid w:val="2AA42601"/>
    <w:rsid w:val="2AB925A6"/>
    <w:rsid w:val="2AFA300F"/>
    <w:rsid w:val="2B202A7A"/>
    <w:rsid w:val="2B9D609C"/>
    <w:rsid w:val="2BA87CB0"/>
    <w:rsid w:val="2BD40774"/>
    <w:rsid w:val="2BDF6B05"/>
    <w:rsid w:val="2BEA0719"/>
    <w:rsid w:val="2CD825A0"/>
    <w:rsid w:val="2CED483E"/>
    <w:rsid w:val="2E1E06B9"/>
    <w:rsid w:val="2EFF62BA"/>
    <w:rsid w:val="2F444C18"/>
    <w:rsid w:val="2F6E12E0"/>
    <w:rsid w:val="2F835A02"/>
    <w:rsid w:val="2F866D9F"/>
    <w:rsid w:val="2FD3017E"/>
    <w:rsid w:val="30062758"/>
    <w:rsid w:val="306772F9"/>
    <w:rsid w:val="307D149D"/>
    <w:rsid w:val="3088782E"/>
    <w:rsid w:val="308974AE"/>
    <w:rsid w:val="30B43B75"/>
    <w:rsid w:val="30DE023D"/>
    <w:rsid w:val="30F545DF"/>
    <w:rsid w:val="316C3324"/>
    <w:rsid w:val="32506E1A"/>
    <w:rsid w:val="32666DBF"/>
    <w:rsid w:val="329D1B13"/>
    <w:rsid w:val="32A77828"/>
    <w:rsid w:val="32B30641"/>
    <w:rsid w:val="32BB17EF"/>
    <w:rsid w:val="330A6248"/>
    <w:rsid w:val="3334290F"/>
    <w:rsid w:val="336B4FE8"/>
    <w:rsid w:val="33D7599C"/>
    <w:rsid w:val="33E23D2D"/>
    <w:rsid w:val="33F73CD2"/>
    <w:rsid w:val="34022063"/>
    <w:rsid w:val="34650A83"/>
    <w:rsid w:val="34853536"/>
    <w:rsid w:val="34BC1492"/>
    <w:rsid w:val="34DC77C8"/>
    <w:rsid w:val="353201D7"/>
    <w:rsid w:val="35AA3319"/>
    <w:rsid w:val="35B516AA"/>
    <w:rsid w:val="35BE632F"/>
    <w:rsid w:val="36FD3869"/>
    <w:rsid w:val="373B05AC"/>
    <w:rsid w:val="373C022C"/>
    <w:rsid w:val="37D24FCC"/>
    <w:rsid w:val="380A7980"/>
    <w:rsid w:val="381F40A2"/>
    <w:rsid w:val="38356245"/>
    <w:rsid w:val="38FB3B3F"/>
    <w:rsid w:val="395D60AB"/>
    <w:rsid w:val="39D26F6B"/>
    <w:rsid w:val="3A9AC7C2"/>
    <w:rsid w:val="3B6E698C"/>
    <w:rsid w:val="3B7905A1"/>
    <w:rsid w:val="3BDB4DC2"/>
    <w:rsid w:val="3BF1D41A"/>
    <w:rsid w:val="3C063688"/>
    <w:rsid w:val="3C111A19"/>
    <w:rsid w:val="3DAE0540"/>
    <w:rsid w:val="3E246019"/>
    <w:rsid w:val="3E706080"/>
    <w:rsid w:val="3EC76A8F"/>
    <w:rsid w:val="3EE811C2"/>
    <w:rsid w:val="3EFFB3C1"/>
    <w:rsid w:val="3F0B5F8E"/>
    <w:rsid w:val="3F1D61E1"/>
    <w:rsid w:val="3F3F1BD0"/>
    <w:rsid w:val="3F4A7F61"/>
    <w:rsid w:val="3F5F7F07"/>
    <w:rsid w:val="3F75F217"/>
    <w:rsid w:val="3F9BEC85"/>
    <w:rsid w:val="3FDB52D2"/>
    <w:rsid w:val="3FDF1499"/>
    <w:rsid w:val="3FF5664D"/>
    <w:rsid w:val="3FF93F46"/>
    <w:rsid w:val="400D1324"/>
    <w:rsid w:val="408F27F7"/>
    <w:rsid w:val="40A5279C"/>
    <w:rsid w:val="40C60753"/>
    <w:rsid w:val="40DF3CF8"/>
    <w:rsid w:val="41934623"/>
    <w:rsid w:val="41B403DB"/>
    <w:rsid w:val="420071D6"/>
    <w:rsid w:val="427634B7"/>
    <w:rsid w:val="42EE35DB"/>
    <w:rsid w:val="435C7492"/>
    <w:rsid w:val="43911EEB"/>
    <w:rsid w:val="43D32954"/>
    <w:rsid w:val="44092E2E"/>
    <w:rsid w:val="4409502C"/>
    <w:rsid w:val="44803D71"/>
    <w:rsid w:val="44AC00B9"/>
    <w:rsid w:val="44B71CCD"/>
    <w:rsid w:val="452F4E0F"/>
    <w:rsid w:val="454F78C2"/>
    <w:rsid w:val="45DD622C"/>
    <w:rsid w:val="46737A24"/>
    <w:rsid w:val="46CA0433"/>
    <w:rsid w:val="473751E4"/>
    <w:rsid w:val="478A06E5"/>
    <w:rsid w:val="48C920F7"/>
    <w:rsid w:val="49B71D80"/>
    <w:rsid w:val="4A1C3CA2"/>
    <w:rsid w:val="4AB27A19"/>
    <w:rsid w:val="4AC7413B"/>
    <w:rsid w:val="4AD87178"/>
    <w:rsid w:val="4AF30483"/>
    <w:rsid w:val="4AF64480"/>
    <w:rsid w:val="4B00559A"/>
    <w:rsid w:val="4B1E03CD"/>
    <w:rsid w:val="4B4A7822"/>
    <w:rsid w:val="4BBFBDBF"/>
    <w:rsid w:val="4BFE7D23"/>
    <w:rsid w:val="4C023EC3"/>
    <w:rsid w:val="4C43492C"/>
    <w:rsid w:val="4C7A7005"/>
    <w:rsid w:val="4D1B2411"/>
    <w:rsid w:val="4D2607A2"/>
    <w:rsid w:val="4DF65284"/>
    <w:rsid w:val="4E2C224E"/>
    <w:rsid w:val="4E98737F"/>
    <w:rsid w:val="501F5F01"/>
    <w:rsid w:val="5075308D"/>
    <w:rsid w:val="50804CA1"/>
    <w:rsid w:val="508B5231"/>
    <w:rsid w:val="515A6B83"/>
    <w:rsid w:val="51EF7B88"/>
    <w:rsid w:val="525E4232"/>
    <w:rsid w:val="53840791"/>
    <w:rsid w:val="53A33245"/>
    <w:rsid w:val="53A46AC8"/>
    <w:rsid w:val="540D674C"/>
    <w:rsid w:val="54B7310D"/>
    <w:rsid w:val="54BD5016"/>
    <w:rsid w:val="54F476EE"/>
    <w:rsid w:val="55B15523"/>
    <w:rsid w:val="55E34DF9"/>
    <w:rsid w:val="56BC6CDA"/>
    <w:rsid w:val="56DBA58A"/>
    <w:rsid w:val="570224D9"/>
    <w:rsid w:val="57283E0B"/>
    <w:rsid w:val="57B570EE"/>
    <w:rsid w:val="57D65228"/>
    <w:rsid w:val="57EA7ED0"/>
    <w:rsid w:val="57F6575D"/>
    <w:rsid w:val="57FB24AB"/>
    <w:rsid w:val="57FEA405"/>
    <w:rsid w:val="58425BDC"/>
    <w:rsid w:val="588562C6"/>
    <w:rsid w:val="59AF3A4D"/>
    <w:rsid w:val="59E00B01"/>
    <w:rsid w:val="5A4C14B5"/>
    <w:rsid w:val="5A563FC2"/>
    <w:rsid w:val="5ACF7747"/>
    <w:rsid w:val="5B175AEB"/>
    <w:rsid w:val="5B3B333C"/>
    <w:rsid w:val="5B62673E"/>
    <w:rsid w:val="5B705D94"/>
    <w:rsid w:val="5BC86423"/>
    <w:rsid w:val="5BD347B4"/>
    <w:rsid w:val="5BEFD4DF"/>
    <w:rsid w:val="5C55730B"/>
    <w:rsid w:val="5C6B5C2C"/>
    <w:rsid w:val="5C805BD1"/>
    <w:rsid w:val="5CC2663A"/>
    <w:rsid w:val="5CFB60E9"/>
    <w:rsid w:val="5CFFDE9D"/>
    <w:rsid w:val="5D0C1038"/>
    <w:rsid w:val="5D6416C7"/>
    <w:rsid w:val="5D7A166C"/>
    <w:rsid w:val="5D7A5DE9"/>
    <w:rsid w:val="5D7F06E8"/>
    <w:rsid w:val="5E194E72"/>
    <w:rsid w:val="5E731884"/>
    <w:rsid w:val="5E9F5BCB"/>
    <w:rsid w:val="5ECA2293"/>
    <w:rsid w:val="5EF665DA"/>
    <w:rsid w:val="5F164911"/>
    <w:rsid w:val="5F387044"/>
    <w:rsid w:val="5F4253D5"/>
    <w:rsid w:val="5F7836B0"/>
    <w:rsid w:val="5FA479F8"/>
    <w:rsid w:val="5FBE5D6B"/>
    <w:rsid w:val="5FDA5515"/>
    <w:rsid w:val="5FFA4B83"/>
    <w:rsid w:val="5FFEE9C5"/>
    <w:rsid w:val="603A11F0"/>
    <w:rsid w:val="6093187E"/>
    <w:rsid w:val="611E4CE6"/>
    <w:rsid w:val="615573BE"/>
    <w:rsid w:val="62400F9F"/>
    <w:rsid w:val="62444AC8"/>
    <w:rsid w:val="62911344"/>
    <w:rsid w:val="63130619"/>
    <w:rsid w:val="633E4CE0"/>
    <w:rsid w:val="634A2CF1"/>
    <w:rsid w:val="635E5215"/>
    <w:rsid w:val="6367F9FB"/>
    <w:rsid w:val="63F02555"/>
    <w:rsid w:val="6402249F"/>
    <w:rsid w:val="641A33C9"/>
    <w:rsid w:val="642207D6"/>
    <w:rsid w:val="64E65F95"/>
    <w:rsid w:val="651C4271"/>
    <w:rsid w:val="65B456E9"/>
    <w:rsid w:val="65C91E0B"/>
    <w:rsid w:val="66CF38B7"/>
    <w:rsid w:val="672542C6"/>
    <w:rsid w:val="674647FB"/>
    <w:rsid w:val="675A6D1E"/>
    <w:rsid w:val="679113F7"/>
    <w:rsid w:val="679A2151"/>
    <w:rsid w:val="67D356E3"/>
    <w:rsid w:val="681E1E1B"/>
    <w:rsid w:val="683F2814"/>
    <w:rsid w:val="6845219F"/>
    <w:rsid w:val="68490BA5"/>
    <w:rsid w:val="68CC58FB"/>
    <w:rsid w:val="698F6CBE"/>
    <w:rsid w:val="69DB5AB9"/>
    <w:rsid w:val="6A2E47D6"/>
    <w:rsid w:val="6ADF78E5"/>
    <w:rsid w:val="6B5BFA2D"/>
    <w:rsid w:val="6B822971"/>
    <w:rsid w:val="6BCE4FEF"/>
    <w:rsid w:val="6BFE6B71"/>
    <w:rsid w:val="6C1A3DE9"/>
    <w:rsid w:val="6C7B1334"/>
    <w:rsid w:val="6D0773A5"/>
    <w:rsid w:val="6D1E5C16"/>
    <w:rsid w:val="6D400349"/>
    <w:rsid w:val="6DAC0CFD"/>
    <w:rsid w:val="6DB7708E"/>
    <w:rsid w:val="6E442175"/>
    <w:rsid w:val="6E5E843D"/>
    <w:rsid w:val="6EBF2C8F"/>
    <w:rsid w:val="6EDC6E70"/>
    <w:rsid w:val="6F5B0D6A"/>
    <w:rsid w:val="6F63F5DC"/>
    <w:rsid w:val="6FBB8DCF"/>
    <w:rsid w:val="6FF7467A"/>
    <w:rsid w:val="70112E71"/>
    <w:rsid w:val="7057415E"/>
    <w:rsid w:val="70CF72A0"/>
    <w:rsid w:val="70E57245"/>
    <w:rsid w:val="71694454"/>
    <w:rsid w:val="717D3F41"/>
    <w:rsid w:val="722A1ADB"/>
    <w:rsid w:val="72617A36"/>
    <w:rsid w:val="72CD4B67"/>
    <w:rsid w:val="72D82EF8"/>
    <w:rsid w:val="733C3B00"/>
    <w:rsid w:val="74144E7E"/>
    <w:rsid w:val="741A4194"/>
    <w:rsid w:val="7474619D"/>
    <w:rsid w:val="74E267D1"/>
    <w:rsid w:val="75024B07"/>
    <w:rsid w:val="750B1B93"/>
    <w:rsid w:val="75F1698E"/>
    <w:rsid w:val="75FFC193"/>
    <w:rsid w:val="75FFD442"/>
    <w:rsid w:val="765C3ABF"/>
    <w:rsid w:val="76691AD0"/>
    <w:rsid w:val="76EB4627"/>
    <w:rsid w:val="76ED7485"/>
    <w:rsid w:val="77150CEF"/>
    <w:rsid w:val="77BF4B86"/>
    <w:rsid w:val="77EE0C62"/>
    <w:rsid w:val="77FF2DAF"/>
    <w:rsid w:val="785173F2"/>
    <w:rsid w:val="78674E18"/>
    <w:rsid w:val="78BFC96D"/>
    <w:rsid w:val="78C86137"/>
    <w:rsid w:val="78FB6345"/>
    <w:rsid w:val="791407B4"/>
    <w:rsid w:val="795C6655"/>
    <w:rsid w:val="79757554"/>
    <w:rsid w:val="79B77FBE"/>
    <w:rsid w:val="79E14685"/>
    <w:rsid w:val="7A4F1436"/>
    <w:rsid w:val="7A5A304A"/>
    <w:rsid w:val="7ADF6B9A"/>
    <w:rsid w:val="7AEE11EB"/>
    <w:rsid w:val="7B7F75A9"/>
    <w:rsid w:val="7B8A593A"/>
    <w:rsid w:val="7B9EDE38"/>
    <w:rsid w:val="7B9F205C"/>
    <w:rsid w:val="7BD75ECC"/>
    <w:rsid w:val="7BFFE376"/>
    <w:rsid w:val="7C3C723C"/>
    <w:rsid w:val="7CA3770C"/>
    <w:rsid w:val="7CFB26BD"/>
    <w:rsid w:val="7DCFF583"/>
    <w:rsid w:val="7DDE038D"/>
    <w:rsid w:val="7DDE3C10"/>
    <w:rsid w:val="7E350D9C"/>
    <w:rsid w:val="7E35461F"/>
    <w:rsid w:val="7EBFF7EE"/>
    <w:rsid w:val="7F04016F"/>
    <w:rsid w:val="7F2E4837"/>
    <w:rsid w:val="7F4469DB"/>
    <w:rsid w:val="7F5EA9F5"/>
    <w:rsid w:val="7F7A3631"/>
    <w:rsid w:val="7F855246"/>
    <w:rsid w:val="7F913256"/>
    <w:rsid w:val="7F9B86B5"/>
    <w:rsid w:val="7F9C15E8"/>
    <w:rsid w:val="7FBF2E10"/>
    <w:rsid w:val="7FBF5F2B"/>
    <w:rsid w:val="7FC71532"/>
    <w:rsid w:val="7FD572DE"/>
    <w:rsid w:val="7FF1E988"/>
    <w:rsid w:val="7FFD0387"/>
    <w:rsid w:val="7FFF73BB"/>
    <w:rsid w:val="7FFFCD5F"/>
    <w:rsid w:val="9FDFB230"/>
    <w:rsid w:val="A327A952"/>
    <w:rsid w:val="A79DE41D"/>
    <w:rsid w:val="AEDF4865"/>
    <w:rsid w:val="B527C7AE"/>
    <w:rsid w:val="B76BF8B1"/>
    <w:rsid w:val="BBDF8893"/>
    <w:rsid w:val="BDF32FDC"/>
    <w:rsid w:val="BDFFADBE"/>
    <w:rsid w:val="BF6FFE44"/>
    <w:rsid w:val="C3ED5654"/>
    <w:rsid w:val="CEF70C23"/>
    <w:rsid w:val="D7B87F23"/>
    <w:rsid w:val="DAC9F0D5"/>
    <w:rsid w:val="DEFF7A86"/>
    <w:rsid w:val="DF7FD284"/>
    <w:rsid w:val="DFC553A2"/>
    <w:rsid w:val="DFC5AA12"/>
    <w:rsid w:val="E3F97586"/>
    <w:rsid w:val="E6B6F718"/>
    <w:rsid w:val="E73D2D45"/>
    <w:rsid w:val="E7B3F13D"/>
    <w:rsid w:val="E7FF1367"/>
    <w:rsid w:val="EAEDDB34"/>
    <w:rsid w:val="EE50110F"/>
    <w:rsid w:val="EEDF1FF9"/>
    <w:rsid w:val="EFBB334A"/>
    <w:rsid w:val="EFFDB0FE"/>
    <w:rsid w:val="EFFE4811"/>
    <w:rsid w:val="F5DE7B70"/>
    <w:rsid w:val="F5F752E9"/>
    <w:rsid w:val="F65BE46D"/>
    <w:rsid w:val="F6BF067F"/>
    <w:rsid w:val="F7DFA97E"/>
    <w:rsid w:val="F97EAB2B"/>
    <w:rsid w:val="F9F59423"/>
    <w:rsid w:val="FADBD820"/>
    <w:rsid w:val="FAF305F9"/>
    <w:rsid w:val="FB794037"/>
    <w:rsid w:val="FBEEA01D"/>
    <w:rsid w:val="FCF2C7B6"/>
    <w:rsid w:val="FDCDB7B9"/>
    <w:rsid w:val="FDFB5567"/>
    <w:rsid w:val="FDFD0A70"/>
    <w:rsid w:val="FE19B872"/>
    <w:rsid w:val="FE393115"/>
    <w:rsid w:val="FE76A6BF"/>
    <w:rsid w:val="FE7F809F"/>
    <w:rsid w:val="FECE589D"/>
    <w:rsid w:val="FECF4653"/>
    <w:rsid w:val="FEECE657"/>
    <w:rsid w:val="FF3FC46D"/>
    <w:rsid w:val="FF79B0E0"/>
    <w:rsid w:val="FFBFCB21"/>
    <w:rsid w:val="FFDF320F"/>
    <w:rsid w:val="FFFC6B29"/>
    <w:rsid w:val="FFFF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ind w:firstLine="645"/>
    </w:pPr>
    <w:rPr>
      <w:rFonts w:eastAsia="仿宋_GB2312"/>
      <w:kern w:val="0"/>
      <w:sz w:val="32"/>
    </w:rPr>
  </w:style>
  <w:style w:type="paragraph" w:styleId="a4">
    <w:name w:val="Plain Text"/>
    <w:basedOn w:val="a"/>
    <w:pPr>
      <w:widowControl/>
      <w:spacing w:before="100" w:beforeAutospacing="1" w:after="100" w:afterAutospacing="1" w:line="336" w:lineRule="auto"/>
      <w:jc w:val="left"/>
    </w:pPr>
    <w:rPr>
      <w:rFonts w:ascii="" w:hAnsi=""/>
      <w:kern w:val="0"/>
      <w:sz w:val="22"/>
      <w:szCs w:val="22"/>
    </w:rPr>
  </w:style>
  <w:style w:type="paragraph" w:styleId="a5">
    <w:name w:val="Date"/>
    <w:basedOn w:val="a"/>
    <w:next w:val="a"/>
    <w:pPr>
      <w:ind w:leftChars="2500" w:left="100"/>
    </w:pPr>
  </w:style>
  <w:style w:type="paragraph" w:styleId="a6">
    <w:name w:val="Balloon Text"/>
    <w:basedOn w:val="a"/>
    <w:link w:val="Char"/>
    <w:rPr>
      <w:sz w:val="18"/>
      <w:szCs w:val="18"/>
    </w:rPr>
  </w:style>
  <w:style w:type="character" w:customStyle="1" w:styleId="Char">
    <w:name w:val="批注框文本 Char"/>
    <w:link w:val="a6"/>
    <w:rPr>
      <w:kern w:val="2"/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</w:style>
  <w:style w:type="character" w:styleId="ac">
    <w:name w:val="Hyperlink"/>
    <w:uiPriority w:val="99"/>
    <w:unhideWhenUsed/>
    <w:rPr>
      <w:color w:val="0000FF"/>
      <w:u w:val="single"/>
    </w:rPr>
  </w:style>
  <w:style w:type="paragraph" w:customStyle="1" w:styleId="p0">
    <w:name w:val="p0"/>
    <w:basedOn w:val="a"/>
    <w:pPr>
      <w:widowControl/>
      <w:spacing w:line="360" w:lineRule="auto"/>
    </w:pPr>
    <w:rPr>
      <w:rFonts w:ascii="Calibri" w:hAnsi="Calibri" w:cs="宋体"/>
      <w:kern w:val="0"/>
      <w:szCs w:val="21"/>
    </w:rPr>
  </w:style>
  <w:style w:type="paragraph" w:customStyle="1" w:styleId="0">
    <w:name w:val="样式0"/>
    <w:basedOn w:val="a"/>
    <w:rPr>
      <w:rFonts w:eastAsia="仿宋_GB2312"/>
      <w:sz w:val="28"/>
    </w:rPr>
  </w:style>
  <w:style w:type="paragraph" w:customStyle="1" w:styleId="p16">
    <w:name w:val="p16"/>
    <w:basedOn w:val="a"/>
    <w:pPr>
      <w:widowControl/>
    </w:pPr>
    <w:rPr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ind w:firstLine="645"/>
    </w:pPr>
    <w:rPr>
      <w:rFonts w:eastAsia="仿宋_GB2312"/>
      <w:kern w:val="0"/>
      <w:sz w:val="32"/>
    </w:rPr>
  </w:style>
  <w:style w:type="paragraph" w:styleId="a4">
    <w:name w:val="Plain Text"/>
    <w:basedOn w:val="a"/>
    <w:pPr>
      <w:widowControl/>
      <w:spacing w:before="100" w:beforeAutospacing="1" w:after="100" w:afterAutospacing="1" w:line="336" w:lineRule="auto"/>
      <w:jc w:val="left"/>
    </w:pPr>
    <w:rPr>
      <w:rFonts w:ascii="" w:hAnsi=""/>
      <w:kern w:val="0"/>
      <w:sz w:val="22"/>
      <w:szCs w:val="22"/>
    </w:rPr>
  </w:style>
  <w:style w:type="paragraph" w:styleId="a5">
    <w:name w:val="Date"/>
    <w:basedOn w:val="a"/>
    <w:next w:val="a"/>
    <w:pPr>
      <w:ind w:leftChars="2500" w:left="100"/>
    </w:pPr>
  </w:style>
  <w:style w:type="paragraph" w:styleId="a6">
    <w:name w:val="Balloon Text"/>
    <w:basedOn w:val="a"/>
    <w:link w:val="Char"/>
    <w:rPr>
      <w:sz w:val="18"/>
      <w:szCs w:val="18"/>
    </w:rPr>
  </w:style>
  <w:style w:type="character" w:customStyle="1" w:styleId="Char">
    <w:name w:val="批注框文本 Char"/>
    <w:link w:val="a6"/>
    <w:rPr>
      <w:kern w:val="2"/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</w:style>
  <w:style w:type="character" w:styleId="ac">
    <w:name w:val="Hyperlink"/>
    <w:uiPriority w:val="99"/>
    <w:unhideWhenUsed/>
    <w:rPr>
      <w:color w:val="0000FF"/>
      <w:u w:val="single"/>
    </w:rPr>
  </w:style>
  <w:style w:type="paragraph" w:customStyle="1" w:styleId="p0">
    <w:name w:val="p0"/>
    <w:basedOn w:val="a"/>
    <w:pPr>
      <w:widowControl/>
      <w:spacing w:line="360" w:lineRule="auto"/>
    </w:pPr>
    <w:rPr>
      <w:rFonts w:ascii="Calibri" w:hAnsi="Calibri" w:cs="宋体"/>
      <w:kern w:val="0"/>
      <w:szCs w:val="21"/>
    </w:rPr>
  </w:style>
  <w:style w:type="paragraph" w:customStyle="1" w:styleId="0">
    <w:name w:val="样式0"/>
    <w:basedOn w:val="a"/>
    <w:rPr>
      <w:rFonts w:eastAsia="仿宋_GB2312"/>
      <w:sz w:val="28"/>
    </w:rPr>
  </w:style>
  <w:style w:type="paragraph" w:customStyle="1" w:styleId="p16">
    <w:name w:val="p16"/>
    <w:basedOn w:val="a"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352</Words>
  <Characters>2009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P R C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关于加强党委（党组）中心组</dc:title>
  <dc:creator>a</dc:creator>
  <cp:lastModifiedBy>Windows User</cp:lastModifiedBy>
  <cp:revision>2</cp:revision>
  <cp:lastPrinted>2024-07-24T03:50:00Z</cp:lastPrinted>
  <dcterms:created xsi:type="dcterms:W3CDTF">2024-08-26T01:28:00Z</dcterms:created>
  <dcterms:modified xsi:type="dcterms:W3CDTF">2024-08-26T01:28:00Z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B872ADB37FD442DFABD45D022D6E0FE5_13</vt:lpwstr>
  </property>
</Properties>
</file>